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Default ContentType="application/vnd.openxmlformats-officedocument.oleObject" Extension="bin"/>
  <Override ContentType="application/vnd.openxmlformats-officedocument.wordprocessingml.fontTable+xml" PartName="/word/fontTable.xml"/>
  <Default ContentType="image/png" Extension="png"/>
  <Default ContentType="image/jpeg" Extension="jpeg"/>
  <Override ContentType="image/x-emf" PartName="/word/media/image3.em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spacing w:line="240" w:lineRule="auto"/>
      </w:pPr>
      <w:r>
        <w:rPr>
          <w:rFonts w:ascii="新細明體" w:hAnsi="新細明體" w:eastAsia="新細明體" w:cs="新細明體"/>
          <w:sz w:val="20"/>
          <w:szCs w:val="20"/>
          <w:lang w:val="en-US" w:eastAsia="zh-TW" w:bidi="ar-SA"/>
        </w:rPr>
        <w:pict>
          <v:shape id="_x0000_s1026" type="#_x0000_t75" style="position:absolute;left:0;margin-left:17.95pt;margin-top:4.05pt;height:36.5pt;width:129.5pt;rotation:0f;z-index:251658240;" o:ole="t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</v:shape>
          <o:OLEObject Type="Embed" ProgID="PBrush" ShapeID="_x0000_s1026" DrawAspect="Content" ObjectID="_1025" r:id="rId5"/>
        </w:pict>
      </w:r>
    </w:p>
    <w:p>
      <w:pPr>
        <w:pStyle w:val="5"/>
        <w:spacing w:line="240" w:lineRule="auto"/>
      </w:pPr>
      <w:r>
        <w:rPr>
          <w:rFonts w:hint="eastAsia"/>
        </w:rPr>
        <w:t xml:space="preserve">  </w:t>
      </w:r>
    </w:p>
    <w:p/>
    <w:tbl>
      <w:tblPr>
        <w:tblW w:w="10844" w:type="dxa"/>
        <w:tblInd w:w="392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835"/>
        <w:gridCol w:w="5009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83" w:hRule="atLeast"/>
        </w:trPr>
        <w:tc>
          <w:tcPr>
            <w:tcW w:w="5835" w:type="dxa"/>
            <w:vAlign w:val="top"/>
          </w:tcPr>
          <w:p>
            <w:pPr>
              <w:spacing w:line="0" w:lineRule="atLeast"/>
              <w:ind w:right="-4217" w:rightChars="-1506"/>
              <w:rPr>
                <w:rFonts w:ascii="Arial Black" w:hAnsi="Arial Black"/>
                <w:b/>
                <w:color w:val="000000"/>
                <w:sz w:val="30"/>
                <w:szCs w:val="30"/>
              </w:rPr>
            </w:pPr>
            <w:r>
              <w:rPr>
                <w:rFonts w:hint="eastAsia" w:ascii="Arial Black" w:hAnsi="Arial Black"/>
                <w:color w:val="000000"/>
                <w:sz w:val="30"/>
                <w:szCs w:val="30"/>
              </w:rPr>
              <w:t>KM</w:t>
            </w:r>
            <w:r>
              <w:rPr>
                <w:rFonts w:hint="eastAsia" w:ascii="Arial Black" w:hAnsi="Arial Black"/>
                <w:color w:val="000000"/>
                <w:sz w:val="30"/>
                <w:szCs w:val="30"/>
                <w:lang w:val="en-US" w:eastAsia="zh-TW"/>
              </w:rPr>
              <w:t>Q</w:t>
            </w:r>
            <w:r>
              <w:rPr>
                <w:rFonts w:hint="eastAsia" w:ascii="Arial Black" w:hAnsi="Arial Black"/>
                <w:color w:val="000000"/>
                <w:sz w:val="30"/>
                <w:szCs w:val="30"/>
              </w:rPr>
              <w:t>-162</w:t>
            </w:r>
            <w:r>
              <w:rPr>
                <w:rFonts w:hint="eastAsia" w:ascii="Arial Black" w:hAnsi="Arial Black"/>
                <w:color w:val="000000"/>
                <w:sz w:val="30"/>
                <w:szCs w:val="30"/>
                <w:lang w:val="en-US" w:eastAsia="zh-TW"/>
              </w:rPr>
              <w:t>8E</w:t>
            </w:r>
            <w:r>
              <w:rPr>
                <w:rFonts w:hint="eastAsia" w:ascii="Arial Black" w:hAnsi="Arial Black"/>
                <w:color w:val="000000"/>
                <w:sz w:val="30"/>
                <w:szCs w:val="30"/>
              </w:rPr>
              <w:t xml:space="preserve">U-N </w:t>
            </w:r>
            <w:r>
              <w:rPr>
                <w:rFonts w:hint="eastAsia" w:ascii="Times New Roman" w:hAnsi="Times New Roman"/>
                <w:b/>
                <w:color w:val="000000"/>
                <w:sz w:val="30"/>
                <w:szCs w:val="30"/>
              </w:rPr>
              <w:t>16CH</w:t>
            </w:r>
            <w:r>
              <w:rPr>
                <w:rFonts w:hint="eastAsia" w:ascii="Arial Black" w:hAnsi="Arial Black"/>
                <w:b/>
                <w:color w:val="000000"/>
                <w:sz w:val="30"/>
                <w:szCs w:val="30"/>
              </w:rPr>
              <w:t>數位錄影主機</w:t>
            </w:r>
          </w:p>
          <w:p>
            <w:pPr>
              <w:spacing w:line="0" w:lineRule="atLeast"/>
              <w:ind w:right="-4217" w:rightChars="-1506"/>
              <w:rPr>
                <w:rFonts w:ascii="Arial Black" w:hAnsi="Arial Black"/>
                <w:b/>
                <w:color w:val="339966"/>
              </w:rPr>
            </w:pPr>
            <w:r>
              <w:rPr>
                <w:rFonts w:hint="eastAsia" w:ascii="Arial Black" w:hAnsi="Arial Black" w:cs="Calibri"/>
                <w:b/>
                <w:color w:val="FF0000"/>
                <w:sz w:val="30"/>
                <w:szCs w:val="30"/>
              </w:rPr>
              <w:t>H.265</w:t>
            </w:r>
            <w:r>
              <w:rPr>
                <w:rFonts w:hint="eastAsia" w:ascii="Arial Black" w:hAnsi="Arial Black"/>
                <w:b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Arial Black" w:hAnsi="Arial Black"/>
                <w:b/>
                <w:color w:val="000000"/>
                <w:sz w:val="30"/>
                <w:szCs w:val="30"/>
                <w:lang w:val="en-US" w:eastAsia="zh-TW"/>
              </w:rPr>
              <w:t>5MP</w:t>
            </w:r>
            <w:r>
              <w:rPr>
                <w:rFonts w:hint="eastAsia" w:ascii="Arial Black" w:hAnsi="Arial Black"/>
                <w:b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Arial Black" w:hAnsi="Arial Black"/>
                <w:b/>
                <w:color w:val="000000"/>
                <w:sz w:val="30"/>
                <w:szCs w:val="30"/>
                <w:lang w:val="en-US" w:eastAsia="zh-TW"/>
              </w:rPr>
              <w:t>TVI/AHD/CVI/IPC/960H</w:t>
            </w:r>
          </w:p>
        </w:tc>
        <w:tc>
          <w:tcPr>
            <w:tcW w:w="5009" w:type="dxa"/>
            <w:vAlign w:val="top"/>
          </w:tcPr>
          <w:p>
            <w:pPr>
              <w:tabs>
                <w:tab w:val="left" w:pos="4573"/>
              </w:tabs>
              <w:spacing w:line="0" w:lineRule="atLeast"/>
              <w:ind w:left="-532" w:leftChars="-190" w:right="3097" w:rightChars="1106" w:firstLine="420" w:firstLineChars="150"/>
              <w:rPr>
                <w:rFonts w:ascii="Arial Black" w:hAnsi="Arial Black"/>
                <w:b/>
                <w:color w:val="339966"/>
                <w:sz w:val="32"/>
                <w:szCs w:val="32"/>
              </w:rPr>
            </w:pPr>
            <w:r>
              <w:rPr>
                <w:rFonts w:ascii="新細明體" w:hAnsi="新細明體" w:eastAsia="新細明體" w:cs="新細明體"/>
                <w:sz w:val="28"/>
                <w:szCs w:val="28"/>
                <w:lang w:val="en-US" w:eastAsia="zh-TW" w:bidi="ar-SA"/>
              </w:rPr>
              <w:pict>
                <v:shape id="圖片 6" o:spid="_x0000_s1027" type="#_x0000_t75" style="position:absolute;left:0;margin-left:8.4pt;margin-top:21.55pt;height:45.8pt;width:232.7pt;rotation:0f;z-index:251660288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</v:shape>
              </w:pic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73" w:hRule="atLeast"/>
        </w:trPr>
        <w:tc>
          <w:tcPr>
            <w:tcW w:w="10844" w:type="dxa"/>
            <w:gridSpan w:val="2"/>
            <w:vAlign w:val="top"/>
          </w:tcPr>
          <w:p>
            <w:pPr>
              <w:shd w:val="clear" w:color="auto" w:fill="C0000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sz w:val="22"/>
                <w:szCs w:val="22"/>
              </w:rPr>
              <w:t xml:space="preserve">產品特色                                               </w:t>
            </w:r>
          </w:p>
          <w:p>
            <w:pPr>
              <w:pStyle w:val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．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支援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</w:rPr>
              <w:t>IPC 、AHD、TVI、CVI、960H/D1</w:t>
            </w:r>
            <w:r>
              <w:rPr>
                <w:rFonts w:hint="eastAsia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各式攝影機訊號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。</w:t>
            </w:r>
          </w:p>
          <w:p>
            <w:pPr>
              <w:pStyle w:val="11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VGA、HDMI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、BNC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接口，高畫質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</w:rPr>
              <w:t>4K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影像輸出</w:t>
            </w:r>
            <w:r>
              <w:rPr>
                <w:rFonts w:hint="eastAsia" w:ascii="Times New Roman" w:hAnsi="Times New Roman"/>
                <w:b/>
                <w:color w:val="FF0000"/>
                <w:sz w:val="16"/>
                <w:szCs w:val="16"/>
              </w:rPr>
              <w:t>，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</w:rPr>
              <w:t>8M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高畫質</w:t>
            </w:r>
            <w:r>
              <w:rPr>
                <w:rFonts w:hint="eastAsia" w:ascii="Times New Roman" w:hAnsi="Times New Roman"/>
                <w:b/>
                <w:color w:val="FF0000"/>
                <w:sz w:val="16"/>
                <w:szCs w:val="16"/>
              </w:rPr>
              <w:t>即時顯示 / 錄影回放：480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張/秒。</w:t>
            </w:r>
          </w:p>
          <w:p>
            <w:pPr>
              <w:pStyle w:val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</w:rPr>
              <w:t>H.265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壓縮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：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畫質清晰、錄影時間長、傳輸速率快。</w:t>
            </w:r>
          </w:p>
          <w:p>
            <w:pPr>
              <w:pStyle w:val="11"/>
              <w:ind w:left="141" w:hanging="141" w:hangingChars="8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HD高畫質多重影像串流模式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：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即時顯示、錄影、回放多工操作。</w:t>
            </w:r>
          </w:p>
          <w:p>
            <w:pPr>
              <w:pStyle w:val="11"/>
              <w:ind w:left="141" w:hanging="141" w:hangingChars="8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．具有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TW"/>
              </w:rPr>
              <w:t>1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 xml:space="preserve"> /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TW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路聲音輸入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/輸出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功能。</w:t>
            </w:r>
          </w:p>
          <w:p>
            <w:pPr>
              <w:pStyle w:val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．具有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RS-485輸入可控制PTZ或Speed Dome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、具同軸控制(UTC)功能。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>
            <w:pPr>
              <w:pStyle w:val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新細明體" w:cs="新細明體"/>
                <w:b/>
                <w:sz w:val="16"/>
                <w:szCs w:val="16"/>
                <w:lang w:val="en-US" w:eastAsia="zh-TW" w:bidi="ar-SA"/>
              </w:rPr>
              <w:pict>
                <v:shape id="圖片 16965" o:spid="_x0000_s1028" type="#_x0000_t75" style="position:absolute;left:0;margin-left:259.6pt;margin-top:8.3pt;height:27.55pt;width:269.85pt;rotation:0f;z-index:251659264;" o:ole="f" fillcolor="#FFFFFF" filled="f" o:preferrelative="t" stroked="f" coordorigin="0,0" coordsize="21600,21600">
                  <v:fill on="f" color2="#FFFFFF" focus="0%"/>
                  <v:imagedata gain="65536f" blacklevel="0f" gamma="0" o:title="" r:id="rId8"/>
                  <o:lock v:ext="edit" position="f" selection="f" grouping="f" rotation="f" cropping="f" text="f" aspectratio="t"/>
                </v:shape>
              </w:pic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．手機監看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/聽功能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APP ：Socatch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(支援:iPhone、iPad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、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Android、WinCE等) </w:t>
            </w:r>
          </w:p>
          <w:p>
            <w:pPr>
              <w:pStyle w:val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</w:rPr>
              <w:t>．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CMS中央監控整合軟體，</w:t>
            </w:r>
            <w:r>
              <w:rPr>
                <w:rFonts w:hint="eastAsia" w:ascii="Times New Roman" w:hAnsi="Times New Roman"/>
                <w:b/>
                <w:sz w:val="16"/>
                <w:szCs w:val="16"/>
              </w:rPr>
              <w:t>支援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WINDOWS及MAC蘋果電腦作業系統</w:t>
            </w:r>
          </w:p>
          <w:tbl>
            <w:tblPr>
              <w:tblW w:w="10601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1618"/>
              <w:gridCol w:w="1391"/>
              <w:gridCol w:w="759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3009" w:type="dxa"/>
                  <w:gridSpan w:val="2"/>
                  <w:shd w:val="clear" w:color="auto" w:fill="C00000"/>
                  <w:vAlign w:val="top"/>
                </w:tcPr>
                <w:p>
                  <w:pPr>
                    <w:jc w:val="center"/>
                    <w:rPr>
                      <w:rFonts w:ascii="Times New Roman" w:hAnsi="Times New Roman"/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rFonts w:hint="eastAsia" w:ascii="Times New Roman" w:hAnsi="Times New Roman"/>
                      <w:b/>
                      <w:color w:val="FFFFFF"/>
                      <w:sz w:val="20"/>
                      <w:szCs w:val="20"/>
                    </w:rPr>
                    <w:t>型號</w:t>
                  </w:r>
                </w:p>
              </w:tc>
              <w:tc>
                <w:tcPr>
                  <w:tcW w:w="7592" w:type="dxa"/>
                  <w:shd w:val="clear" w:color="auto" w:fill="C00000"/>
                  <w:vAlign w:val="top"/>
                </w:tcPr>
                <w:p>
                  <w:pPr>
                    <w:jc w:val="center"/>
                    <w:rPr>
                      <w:rFonts w:ascii="Times New Roman" w:hAnsi="Times New Roman"/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rFonts w:hint="eastAsia" w:ascii="Times New Roman" w:hAnsi="Times New Roman"/>
                      <w:b/>
                      <w:color w:val="FFFFFF"/>
                      <w:sz w:val="20"/>
                      <w:szCs w:val="20"/>
                    </w:rPr>
                    <w:t>KM</w:t>
                  </w:r>
                  <w:r>
                    <w:rPr>
                      <w:rFonts w:hint="eastAsia" w:ascii="Times New Roman" w:hAnsi="Times New Roman"/>
                      <w:b/>
                      <w:color w:val="FFFFFF"/>
                      <w:sz w:val="20"/>
                      <w:szCs w:val="20"/>
                      <w:lang w:val="en-US" w:eastAsia="zh-TW"/>
                    </w:rPr>
                    <w:t>Q</w:t>
                  </w:r>
                  <w:r>
                    <w:rPr>
                      <w:rFonts w:hint="eastAsia" w:ascii="Times New Roman" w:hAnsi="Times New Roman"/>
                      <w:b/>
                      <w:color w:val="FFFFFF"/>
                      <w:sz w:val="20"/>
                      <w:szCs w:val="20"/>
                    </w:rPr>
                    <w:t>-162</w:t>
                  </w:r>
                  <w:r>
                    <w:rPr>
                      <w:rFonts w:hint="eastAsia" w:ascii="Times New Roman" w:hAnsi="Times New Roman"/>
                      <w:b/>
                      <w:color w:val="FFFFFF"/>
                      <w:sz w:val="20"/>
                      <w:szCs w:val="20"/>
                      <w:lang w:val="en-US" w:eastAsia="zh-TW"/>
                    </w:rPr>
                    <w:t>8E</w:t>
                  </w:r>
                  <w:r>
                    <w:rPr>
                      <w:rFonts w:hint="eastAsia" w:ascii="Times New Roman" w:hAnsi="Times New Roman"/>
                      <w:b/>
                      <w:color w:val="FFFFFF"/>
                      <w:sz w:val="20"/>
                      <w:szCs w:val="20"/>
                    </w:rPr>
                    <w:t>U-N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restart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影像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影像輸入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TVI / AHD / CVI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 xml:space="preserve">:5MP , 4MP , 3MP , 1080P ,  720P , 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960H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 xml:space="preserve"> , 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D1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 xml:space="preserve"> , 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IP cam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影像輸出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HDMI ( 最大3840*2160 )、VGA( 最大1920*1080 )、BNC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75" w:hRule="atLeast"/>
                <w:jc w:val="center"/>
              </w:trPr>
              <w:tc>
                <w:tcPr>
                  <w:tcW w:w="1618" w:type="dxa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聲音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RCA輸入/輸出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>1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 xml:space="preserve"> RCA聲音輸入/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>1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 xml:space="preserve"> RCA 聲音輸出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restart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系統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作業系統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嵌入式Linux 作業系統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內建硬碟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支援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>2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組 SATA介面 ( HDDx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>2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 xml:space="preserve"> 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I/O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1組RS485、 2組USB2.0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PTZ通訊協定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RS-485介面 (Pelco D/P, Lilin, Samsung, LG)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尺寸</w:t>
                  </w:r>
                </w:p>
              </w:tc>
              <w:tc>
                <w:tcPr>
                  <w:tcW w:w="7592" w:type="dxa"/>
                  <w:vAlign w:val="center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430(寬)mm x 55(高)mm x 293(深)mm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電源</w:t>
                  </w:r>
                </w:p>
              </w:tc>
              <w:tc>
                <w:tcPr>
                  <w:tcW w:w="7592" w:type="dxa"/>
                  <w:vAlign w:val="center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DC 12V5.A 輸入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消耗瓦數</w:t>
                  </w:r>
                </w:p>
              </w:tc>
              <w:tc>
                <w:tcPr>
                  <w:tcW w:w="7592" w:type="dxa"/>
                  <w:vAlign w:val="center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70W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306" w:hRule="atLeast"/>
                <w:jc w:val="center"/>
              </w:trPr>
              <w:tc>
                <w:tcPr>
                  <w:tcW w:w="1618" w:type="dxa"/>
                  <w:vMerge w:val="restart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顯示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頻寬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115M bps ( 最大主碼流6Mbps+最大子碼流1Mbps 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畫面即時速度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 xml:space="preserve"> 5MP@2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>40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(fps)  4MP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 xml:space="preserve">@240(fps)  3MP@288(fps)  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1080P@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  <w:lang w:val="en-US" w:eastAsia="zh-TW"/>
                    </w:rPr>
                    <w:t>480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(fps)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restart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錄影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錄影解析度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4"/>
                      <w:szCs w:val="14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4"/>
                      <w:szCs w:val="14"/>
                    </w:rPr>
                    <w:t>2592x1944(5MP)/2590x1520(4MP)/1920x1080(1080P)/ 1280x720(720P)/944x480(960H)/704x480(D1)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影像畫質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1~10段可調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錄影模式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一般, 位移, 排程錄影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單畫面錄影速度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bookmarkStart w:id="0" w:name="_GoBack"/>
                  <w:bookmarkEnd w:id="0"/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 xml:space="preserve"> Analony : 5MP@12 (fps)  4MP@15(fps)  1080P@30(fps)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數位放大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2~5倍數位放大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快照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控制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一般, 暫停, 停止, 慢放(1/2, 1/4, 1/8),快放(</w:t>
                  </w: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x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4,x8,x16,x32) 單張,搜尋BAR，智能搜尋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備份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備份設備/選配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網路遠端軟體, USB隨身碟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restart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網路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網路介面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10/100/1000乙太網路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通訊協定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TCP/IP, SMTP, HTTP, DHCP, PPPoE (ADSL), NTP，DDNS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應用程式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ascii="微軟正黑體" w:hAnsi="微軟正黑體" w:eastAsia="微軟正黑體" w:cs="LaoUI"/>
                      <w:sz w:val="16"/>
                      <w:szCs w:val="16"/>
                    </w:rPr>
                    <w:t>Socatch for Smartphone, IE browser, IwatchDVR for pc, ICMS Pro</w:t>
                  </w:r>
                  <w:r>
                    <w:rPr>
                      <w:rFonts w:hint="eastAsia" w:ascii="微軟正黑體" w:hAnsi="微軟正黑體" w:eastAsia="微軟正黑體" w:cs="LaoUI"/>
                      <w:sz w:val="16"/>
                      <w:szCs w:val="16"/>
                    </w:rPr>
                    <w:t>，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Windows 7 / 8/8.1/10, Mac OS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CMS中控平台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有 (支援EMAP電子地圖)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3G/ GPRS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iPhone, iPad, Android, Windows Phone 7,8</w:t>
                  </w:r>
                </w:p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</w:p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</w:p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restart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警報</w:t>
                  </w: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位移偵測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 xml:space="preserve">靈敏度 : </w:t>
                  </w: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1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0</w:t>
                  </w: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0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段</w:t>
                  </w: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/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每頻道；偵測區域</w:t>
                  </w: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(16x12) /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每頻道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事件紀錄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1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0</w:t>
                  </w:r>
                  <w:r>
                    <w:rPr>
                      <w:rFonts w:ascii="微軟正黑體" w:hAnsi="微軟正黑體" w:eastAsia="微軟正黑體"/>
                      <w:sz w:val="16"/>
                      <w:szCs w:val="16"/>
                    </w:rPr>
                    <w:t>000</w:t>
                  </w: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筆.警報,位移,影像遺失,電源開關,錄影開關,遠端登入,硬碟錯誤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restart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OSD 及 DVR 控制</w:t>
                  </w:r>
                </w:p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GUI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圖形化操作介面32-bit True Color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多國語言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英,法,德,希臘,日本,義大利,波蘭,葡萄牙,西班牙,繁中,簡中,韓文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296" w:hRule="exact"/>
                <w:jc w:val="center"/>
              </w:trPr>
              <w:tc>
                <w:tcPr>
                  <w:tcW w:w="1618" w:type="dxa"/>
                  <w:vMerge w:val="continue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91" w:type="dxa"/>
                  <w:vAlign w:val="top"/>
                </w:tcPr>
                <w:p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16"/>
                      <w:szCs w:val="16"/>
                    </w:rPr>
                    <w:t>系統升級</w:t>
                  </w:r>
                </w:p>
              </w:tc>
              <w:tc>
                <w:tcPr>
                  <w:tcW w:w="7592" w:type="dxa"/>
                  <w:vAlign w:val="top"/>
                </w:tcPr>
                <w:p>
                  <w:pPr>
                    <w:rPr>
                      <w:rFonts w:ascii="微軟正黑體" w:hAnsi="微軟正黑體" w:eastAsia="微軟正黑體"/>
                      <w:sz w:val="16"/>
                      <w:szCs w:val="16"/>
                    </w:rPr>
                  </w:pPr>
                  <w:r>
                    <w:rPr>
                      <w:rFonts w:hint="eastAsia" w:ascii="微軟正黑體" w:hAnsi="微軟正黑體" w:eastAsia="微軟正黑體"/>
                      <w:sz w:val="16"/>
                      <w:szCs w:val="16"/>
                    </w:rPr>
                    <w:t>經USB/ 網路 可更新FIRMWARE(韌體)</w:t>
                  </w:r>
                </w:p>
              </w:tc>
            </w:tr>
          </w:tbl>
          <w:p>
            <w:pPr>
              <w:spacing w:line="0" w:lineRule="atLeast"/>
              <w:rPr>
                <w:rFonts w:ascii="微軟正黑體" w:hAnsi="微軟正黑體" w:eastAsia="微軟正黑體" w:cs="Arial"/>
                <w:sz w:val="16"/>
                <w:szCs w:val="16"/>
              </w:rPr>
            </w:pPr>
            <w:r>
              <w:rPr>
                <w:rFonts w:hint="eastAsia" w:ascii="微軟正黑體" w:hAnsi="微軟正黑體" w:eastAsia="微軟正黑體" w:cs="Arial"/>
                <w:sz w:val="16"/>
                <w:szCs w:val="16"/>
              </w:rPr>
              <w:t>※型錄規格若與實機不符</w:t>
            </w:r>
            <w:r>
              <w:rPr>
                <w:rFonts w:ascii="微軟正黑體" w:hAnsi="微軟正黑體" w:eastAsia="微軟正黑體" w:cs="Arial"/>
                <w:sz w:val="16"/>
                <w:szCs w:val="16"/>
              </w:rPr>
              <w:t>,以實機為準.</w:t>
            </w:r>
          </w:p>
          <w:p>
            <w:pPr>
              <w:spacing w:line="0" w:lineRule="atLeast"/>
              <w:rPr>
                <w:rFonts w:ascii="微軟正黑體" w:hAnsi="微軟正黑體" w:eastAsia="微軟正黑體"/>
                <w:sz w:val="16"/>
                <w:szCs w:val="16"/>
              </w:rPr>
            </w:pPr>
            <w:r>
              <w:rPr>
                <w:rFonts w:hint="eastAsia" w:ascii="微軟正黑體" w:hAnsi="微軟正黑體" w:eastAsia="微軟正黑體" w:cs="Arial"/>
                <w:sz w:val="16"/>
                <w:szCs w:val="16"/>
              </w:rPr>
              <w:t>※本公司保留修改此規格之權利，修改後不另行通知，實際內容請</w:t>
            </w:r>
            <w:r>
              <w:rPr>
                <w:rFonts w:hint="eastAsia" w:ascii="微軟正黑體" w:hAnsi="微軟正黑體" w:eastAsia="微軟正黑體"/>
                <w:sz w:val="16"/>
                <w:szCs w:val="16"/>
              </w:rPr>
              <w:t>隨時來電查詢</w:t>
            </w:r>
          </w:p>
        </w:tc>
      </w:tr>
    </w:tbl>
    <w:p>
      <w:pPr>
        <w:tabs>
          <w:tab w:val="left" w:pos="2520"/>
        </w:tabs>
        <w:snapToGrid w:val="0"/>
        <w:spacing w:line="0" w:lineRule="atLeast"/>
        <w:ind w:left="284" w:leftChars="101"/>
        <w:rPr>
          <w:rFonts w:ascii="Times New Roman" w:hAnsi="Times New Roman"/>
          <w:b/>
          <w:color w:val="0070C0"/>
          <w:sz w:val="24"/>
          <w:szCs w:val="24"/>
        </w:rPr>
      </w:pPr>
    </w:p>
    <w:sectPr>
      <w:pgSz w:w="11906" w:h="16838"/>
      <w:pgMar w:top="170" w:right="170" w:bottom="0" w:left="284" w:header="283" w:footer="283" w:gutter="0"/>
      <w:cols w:space="72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細明體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軟正黑體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LaoUI">
    <w:altName w:val="Arial"/>
    <w:panose1 w:val="000000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80"/>
  <w:drawingGridHorizontalSpacing w:val="140"/>
  <w:drawingGridVerticalSpacing w:val="381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新細明體" w:hAnsi="新細明體" w:eastAsia="新細明體" w:cs="新細明體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spacing w:line="140" w:lineRule="atLeast"/>
    </w:pPr>
    <w:rPr>
      <w:rFonts w:ascii="新細明體" w:hAnsi="新細明體" w:eastAsia="新細明體" w:cs="新細明體"/>
      <w:sz w:val="28"/>
      <w:szCs w:val="28"/>
      <w:lang w:val="en-US" w:eastAsia="zh-TW" w:bidi="ar-SA"/>
    </w:rPr>
  </w:style>
  <w:style w:type="character" w:default="1" w:styleId="7">
    <w:name w:val="Default Paragraph Font"/>
    <w:semiHidden/>
    <w:unhideWhenUsed/>
    <w:uiPriority w:val="1"/>
  </w:style>
  <w:style w:type="paragraph" w:styleId="2">
    <w:name w:val="Document Map"/>
    <w:basedOn w:val="1"/>
    <w:link w:val="16"/>
    <w:semiHidden/>
    <w:unhideWhenUsed/>
    <w:uiPriority w:val="99"/>
    <w:rPr>
      <w:rFonts w:cs="Times New Roman"/>
      <w:sz w:val="18"/>
      <w:szCs w:val="18"/>
    </w:rPr>
  </w:style>
  <w:style w:type="paragraph" w:styleId="3">
    <w:name w:val="Balloon Text"/>
    <w:basedOn w:val="1"/>
    <w:link w:val="12"/>
    <w:semiHidden/>
    <w:unhideWhenUsed/>
    <w:uiPriority w:val="99"/>
    <w:pPr>
      <w:spacing w:line="240" w:lineRule="auto"/>
    </w:pPr>
    <w:rPr>
      <w:rFonts w:ascii="Cambria" w:hAnsi="Cambria" w:cs="Times New Roman"/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head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Title"/>
    <w:basedOn w:val="1"/>
    <w:link w:val="15"/>
    <w:qFormat/>
    <w:uiPriority w:val="0"/>
    <w:pPr>
      <w:spacing w:line="240" w:lineRule="auto"/>
      <w:jc w:val="center"/>
    </w:pPr>
    <w:rPr>
      <w:rFonts w:ascii="Times New Roman" w:hAnsi="Times New Roman" w:cs="Times New Roman"/>
      <w:w w:val="200"/>
      <w:kern w:val="2"/>
      <w:sz w:val="44"/>
      <w:szCs w:val="20"/>
    </w:rPr>
  </w:style>
  <w:style w:type="character" w:styleId="8">
    <w:name w:val="Hyperlink"/>
    <w:unhideWhenUsed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left="480" w:leftChars="200"/>
    </w:pPr>
  </w:style>
  <w:style w:type="paragraph" w:customStyle="1" w:styleId="10">
    <w:name w:val="默认段落字体 Para Char Char Char Char Char Char Char"/>
    <w:basedOn w:val="4"/>
    <w:uiPriority w:val="0"/>
    <w:pPr>
      <w:shd w:val="clear" w:color="auto" w:fill="000080"/>
      <w:tabs>
        <w:tab w:val="clear" w:pos="4153"/>
        <w:tab w:val="clear" w:pos="8306"/>
      </w:tabs>
      <w:adjustRightInd w:val="0"/>
      <w:snapToGrid/>
      <w:spacing w:beforeLines="50" w:afterLines="50" w:line="360" w:lineRule="auto"/>
      <w:ind w:left="357"/>
      <w:outlineLvl w:val="3"/>
    </w:pPr>
    <w:rPr>
      <w:rFonts w:ascii="Tahoma" w:hAnsi="Tahoma" w:eastAsia="SimSun" w:cs="Times New Roman"/>
      <w:b/>
      <w:kern w:val="2"/>
      <w:sz w:val="24"/>
      <w:szCs w:val="24"/>
      <w:lang w:eastAsia="zh-CN"/>
    </w:rPr>
  </w:style>
  <w:style w:type="paragraph" w:customStyle="1" w:styleId="11">
    <w:name w:val="No Spacing"/>
    <w:qFormat/>
    <w:uiPriority w:val="1"/>
    <w:pPr>
      <w:widowControl w:val="0"/>
    </w:pPr>
    <w:rPr>
      <w:rFonts w:ascii="新細明體" w:hAnsi="新細明體" w:eastAsia="新細明體" w:cs="新細明體"/>
      <w:sz w:val="28"/>
      <w:szCs w:val="28"/>
      <w:lang w:val="en-US" w:eastAsia="zh-TW" w:bidi="ar-SA"/>
    </w:rPr>
  </w:style>
  <w:style w:type="character" w:customStyle="1" w:styleId="12">
    <w:name w:val="註解方塊文字 字元"/>
    <w:link w:val="3"/>
    <w:semiHidden/>
    <w:uiPriority w:val="99"/>
    <w:rPr>
      <w:rFonts w:ascii="Cambria" w:hAnsi="Cambria" w:eastAsia="新細明體" w:cs="Times New Roman"/>
      <w:sz w:val="18"/>
      <w:szCs w:val="18"/>
    </w:rPr>
  </w:style>
  <w:style w:type="character" w:customStyle="1" w:styleId="13">
    <w:name w:val="頁首 字元"/>
    <w:basedOn w:val="7"/>
    <w:link w:val="5"/>
    <w:uiPriority w:val="99"/>
    <w:rPr/>
  </w:style>
  <w:style w:type="character" w:customStyle="1" w:styleId="14">
    <w:name w:val="頁尾 字元"/>
    <w:basedOn w:val="7"/>
    <w:link w:val="4"/>
    <w:uiPriority w:val="99"/>
    <w:rPr/>
  </w:style>
  <w:style w:type="character" w:customStyle="1" w:styleId="15">
    <w:name w:val="標題 字元"/>
    <w:link w:val="6"/>
    <w:uiPriority w:val="0"/>
    <w:rPr>
      <w:rFonts w:ascii="Times New Roman" w:hAnsi="Times New Roman" w:cs="Times New Roman"/>
      <w:w w:val="200"/>
      <w:kern w:val="2"/>
      <w:sz w:val="44"/>
    </w:rPr>
  </w:style>
  <w:style w:type="character" w:customStyle="1" w:styleId="16">
    <w:name w:val="文件引導模式 字元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oleObject" Target="embeddings/oleObject1.bin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emf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C.M.T</Company>
  <Pages>1</Pages>
  <Words>274</Words>
  <Characters>1563</Characters>
  <Lines>13</Lines>
  <Paragraphs>3</Paragraphs>
  <ScaleCrop>false</ScaleCrop>
  <LinksUpToDate>false</LinksUpToDate>
  <CharactersWithSpaces>0</CharactersWithSpaces>
  <Application>WPS Office 個人版_9.1.0.4468_{F1E327BC-269C-435d-A152-05C5408002CA}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2018-05-18T03:27:00Z</dcterms:created>
  <dc:creator>Customer</dc:creator>
  <cp:lastModifiedBy>user</cp:lastModifiedBy>
  <cp:lastPrinted>2017-06-05T04:46:00Z</cp:lastPrinted>
  <dcterms:modified xsi:type="dcterms:W3CDTF">2024-11-05T13:06:17Z</dcterms:modified>
  <dc:title>4CH 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